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52425" w14:textId="77777777" w:rsidR="002F7DD0" w:rsidRDefault="002E5B76" w:rsidP="002E5B76">
      <w:pPr>
        <w:jc w:val="center"/>
        <w:rPr>
          <w:rFonts w:ascii="Century Gothic" w:hAnsi="Century Gothic"/>
        </w:rPr>
      </w:pPr>
      <w:bookmarkStart w:id="0" w:name="_GoBack"/>
      <w:bookmarkEnd w:id="0"/>
      <w:r w:rsidRPr="002E5B76">
        <w:rPr>
          <w:rFonts w:ascii="Century Gothic" w:hAnsi="Century Gothic"/>
          <w:b/>
          <w:bCs/>
        </w:rPr>
        <w:t>Attribution (Causes of Behavior) Terminology</w:t>
      </w:r>
    </w:p>
    <w:p w14:paraId="7508528A" w14:textId="77777777" w:rsidR="002E5B76" w:rsidRDefault="002E5B76" w:rsidP="002E5B76">
      <w:pPr>
        <w:rPr>
          <w:rFonts w:ascii="Century Gothic" w:hAnsi="Century Gothic"/>
          <w:sz w:val="20"/>
          <w:szCs w:val="20"/>
        </w:rPr>
      </w:pPr>
      <w:r>
        <w:rPr>
          <w:rFonts w:ascii="Century Gothic" w:hAnsi="Century Gothic"/>
          <w:sz w:val="20"/>
          <w:szCs w:val="20"/>
        </w:rPr>
        <w:t xml:space="preserve">Directions:  After matching the term/definition with the correct example, record the example in the space provided below.  OR…even better!  Create your own example in the space provided </w:t>
      </w:r>
      <w:r w:rsidRPr="002E5B76">
        <w:rPr>
          <w:rFonts w:ascii="Century Gothic" w:hAnsi="Century Gothic"/>
          <w:sz w:val="20"/>
          <w:szCs w:val="20"/>
        </w:rPr>
        <w:sym w:font="Wingdings" w:char="F04A"/>
      </w:r>
    </w:p>
    <w:tbl>
      <w:tblPr>
        <w:tblStyle w:val="TableGrid"/>
        <w:tblW w:w="0" w:type="auto"/>
        <w:tblLook w:val="04A0" w:firstRow="1" w:lastRow="0" w:firstColumn="1" w:lastColumn="0" w:noHBand="0" w:noVBand="1"/>
      </w:tblPr>
      <w:tblGrid>
        <w:gridCol w:w="4730"/>
        <w:gridCol w:w="4620"/>
      </w:tblGrid>
      <w:tr w:rsidR="002E5B76" w:rsidRPr="002E5B76" w14:paraId="5B868553" w14:textId="77777777" w:rsidTr="002758E5">
        <w:tc>
          <w:tcPr>
            <w:tcW w:w="4730" w:type="dxa"/>
          </w:tcPr>
          <w:p w14:paraId="5B5373B0" w14:textId="5DEBE271" w:rsidR="002E5B76" w:rsidRPr="002E5B76" w:rsidRDefault="002E5B76" w:rsidP="00382010">
            <w:pPr>
              <w:rPr>
                <w:rFonts w:ascii="Century Gothic" w:hAnsi="Century Gothic"/>
                <w:sz w:val="21"/>
                <w:szCs w:val="21"/>
              </w:rPr>
            </w:pPr>
            <w:r w:rsidRPr="002E5B76">
              <w:rPr>
                <w:rFonts w:ascii="Century Gothic" w:hAnsi="Century Gothic"/>
                <w:b/>
                <w:bCs/>
                <w:sz w:val="21"/>
                <w:szCs w:val="21"/>
              </w:rPr>
              <w:t>Dispositional cause</w:t>
            </w:r>
            <w:r w:rsidRPr="002E5B76">
              <w:rPr>
                <w:rFonts w:ascii="Century Gothic" w:hAnsi="Century Gothic"/>
                <w:sz w:val="21"/>
                <w:szCs w:val="21"/>
              </w:rPr>
              <w:t xml:space="preserve"> – a person’s </w:t>
            </w:r>
            <w:r w:rsidR="002758E5">
              <w:rPr>
                <w:rFonts w:ascii="Century Gothic" w:hAnsi="Century Gothic"/>
                <w:sz w:val="21"/>
                <w:szCs w:val="21"/>
              </w:rPr>
              <w:t>behavior is due to internal causes (i.e. personality etc.)</w:t>
            </w:r>
          </w:p>
          <w:p w14:paraId="2D7EC29A" w14:textId="77777777" w:rsidR="002E5B76" w:rsidRPr="002E5B76" w:rsidRDefault="002E5B76" w:rsidP="00382010">
            <w:pPr>
              <w:rPr>
                <w:rFonts w:ascii="Century Gothic" w:hAnsi="Century Gothic"/>
                <w:sz w:val="21"/>
                <w:szCs w:val="21"/>
              </w:rPr>
            </w:pPr>
          </w:p>
        </w:tc>
        <w:tc>
          <w:tcPr>
            <w:tcW w:w="4620" w:type="dxa"/>
          </w:tcPr>
          <w:p w14:paraId="72FC4E4E" w14:textId="77777777" w:rsidR="002E5B76" w:rsidRPr="002E5B76" w:rsidRDefault="002E5B76" w:rsidP="00382010">
            <w:pPr>
              <w:jc w:val="center"/>
              <w:rPr>
                <w:rFonts w:ascii="Century Gothic" w:hAnsi="Century Gothic"/>
                <w:sz w:val="21"/>
                <w:szCs w:val="21"/>
              </w:rPr>
            </w:pPr>
            <w:r w:rsidRPr="002E5B76">
              <w:rPr>
                <w:rFonts w:ascii="Century Gothic" w:hAnsi="Century Gothic"/>
                <w:sz w:val="21"/>
                <w:szCs w:val="21"/>
              </w:rPr>
              <w:t>Example:</w:t>
            </w:r>
          </w:p>
          <w:p w14:paraId="545507A9" w14:textId="77777777" w:rsidR="002E5B76" w:rsidRPr="002E5B76" w:rsidRDefault="002E5B76" w:rsidP="00382010">
            <w:pPr>
              <w:jc w:val="center"/>
              <w:rPr>
                <w:rFonts w:ascii="Century Gothic" w:hAnsi="Century Gothic"/>
                <w:sz w:val="21"/>
                <w:szCs w:val="21"/>
              </w:rPr>
            </w:pPr>
          </w:p>
          <w:p w14:paraId="235B6BAC" w14:textId="77777777" w:rsidR="002E5B76" w:rsidRDefault="002E5B76" w:rsidP="00382010">
            <w:pPr>
              <w:jc w:val="center"/>
              <w:rPr>
                <w:rFonts w:ascii="Century Gothic" w:hAnsi="Century Gothic"/>
                <w:sz w:val="21"/>
                <w:szCs w:val="21"/>
              </w:rPr>
            </w:pPr>
          </w:p>
          <w:p w14:paraId="053E6CE5" w14:textId="77777777" w:rsidR="002758E5" w:rsidRDefault="002758E5" w:rsidP="00382010">
            <w:pPr>
              <w:jc w:val="center"/>
              <w:rPr>
                <w:rFonts w:ascii="Century Gothic" w:hAnsi="Century Gothic"/>
                <w:sz w:val="21"/>
                <w:szCs w:val="21"/>
              </w:rPr>
            </w:pPr>
          </w:p>
          <w:p w14:paraId="5D13CC03" w14:textId="70D9F88A" w:rsidR="002758E5" w:rsidRPr="002E5B76" w:rsidRDefault="002758E5" w:rsidP="00801CBB">
            <w:pPr>
              <w:jc w:val="center"/>
              <w:rPr>
                <w:rFonts w:ascii="Century Gothic" w:hAnsi="Century Gothic"/>
                <w:sz w:val="21"/>
                <w:szCs w:val="21"/>
              </w:rPr>
            </w:pPr>
          </w:p>
        </w:tc>
      </w:tr>
      <w:tr w:rsidR="002E5B76" w:rsidRPr="002E5B76" w14:paraId="4461C77B" w14:textId="77777777" w:rsidTr="002758E5">
        <w:tc>
          <w:tcPr>
            <w:tcW w:w="4730" w:type="dxa"/>
          </w:tcPr>
          <w:p w14:paraId="52B5B31E" w14:textId="66E6A6A6" w:rsidR="002E5B76" w:rsidRPr="002E5B76" w:rsidRDefault="002E5B76" w:rsidP="00382010">
            <w:pPr>
              <w:rPr>
                <w:rFonts w:ascii="Century Gothic" w:hAnsi="Century Gothic"/>
                <w:sz w:val="21"/>
                <w:szCs w:val="21"/>
              </w:rPr>
            </w:pPr>
            <w:r w:rsidRPr="002E5B76">
              <w:rPr>
                <w:rFonts w:ascii="Century Gothic" w:hAnsi="Century Gothic"/>
                <w:b/>
                <w:bCs/>
                <w:sz w:val="21"/>
                <w:szCs w:val="21"/>
              </w:rPr>
              <w:t>Situational cause</w:t>
            </w:r>
            <w:r w:rsidRPr="002E5B76">
              <w:rPr>
                <w:rFonts w:ascii="Century Gothic" w:hAnsi="Century Gothic"/>
                <w:sz w:val="21"/>
                <w:szCs w:val="21"/>
              </w:rPr>
              <w:t xml:space="preserve"> – the cause of a person’s behavior is due to external factors</w:t>
            </w:r>
            <w:r w:rsidR="002758E5">
              <w:rPr>
                <w:rFonts w:ascii="Century Gothic" w:hAnsi="Century Gothic"/>
                <w:sz w:val="21"/>
                <w:szCs w:val="21"/>
              </w:rPr>
              <w:t xml:space="preserve"> (environment)</w:t>
            </w:r>
            <w:r w:rsidRPr="002E5B76">
              <w:rPr>
                <w:rFonts w:ascii="Century Gothic" w:hAnsi="Century Gothic"/>
                <w:sz w:val="21"/>
                <w:szCs w:val="21"/>
              </w:rPr>
              <w:t>.</w:t>
            </w:r>
          </w:p>
          <w:p w14:paraId="222693DB" w14:textId="77777777" w:rsidR="002E5B76" w:rsidRPr="002E5B76" w:rsidRDefault="002E5B76" w:rsidP="00382010">
            <w:pPr>
              <w:rPr>
                <w:rFonts w:ascii="Century Gothic" w:hAnsi="Century Gothic"/>
                <w:sz w:val="21"/>
                <w:szCs w:val="21"/>
              </w:rPr>
            </w:pPr>
          </w:p>
        </w:tc>
        <w:tc>
          <w:tcPr>
            <w:tcW w:w="4620" w:type="dxa"/>
          </w:tcPr>
          <w:p w14:paraId="0B8D3CCA" w14:textId="0831875D" w:rsidR="002E5B76" w:rsidRPr="00801CBB" w:rsidRDefault="002E5B76" w:rsidP="00801CBB">
            <w:pPr>
              <w:jc w:val="center"/>
              <w:rPr>
                <w:rFonts w:ascii="Century Gothic" w:hAnsi="Century Gothic"/>
                <w:sz w:val="21"/>
                <w:szCs w:val="21"/>
              </w:rPr>
            </w:pPr>
            <w:r w:rsidRPr="002E5B76">
              <w:rPr>
                <w:rFonts w:ascii="Century Gothic" w:hAnsi="Century Gothic"/>
                <w:sz w:val="21"/>
                <w:szCs w:val="21"/>
              </w:rPr>
              <w:t>Example:</w:t>
            </w:r>
          </w:p>
        </w:tc>
      </w:tr>
      <w:tr w:rsidR="002E5B76" w:rsidRPr="002E5B76" w14:paraId="07F6CA47" w14:textId="77777777" w:rsidTr="002758E5">
        <w:tc>
          <w:tcPr>
            <w:tcW w:w="4730" w:type="dxa"/>
          </w:tcPr>
          <w:p w14:paraId="762E9910" w14:textId="77777777" w:rsidR="002E5B76" w:rsidRPr="002E5B76" w:rsidRDefault="002E5B76" w:rsidP="00382010">
            <w:pPr>
              <w:rPr>
                <w:rFonts w:ascii="Century Gothic" w:hAnsi="Century Gothic"/>
                <w:sz w:val="21"/>
                <w:szCs w:val="21"/>
              </w:rPr>
            </w:pPr>
            <w:r w:rsidRPr="002E5B76">
              <w:rPr>
                <w:rFonts w:ascii="Century Gothic" w:hAnsi="Century Gothic"/>
                <w:b/>
                <w:bCs/>
                <w:sz w:val="21"/>
                <w:szCs w:val="21"/>
              </w:rPr>
              <w:t>Fundamental attribution error</w:t>
            </w:r>
            <w:r w:rsidRPr="002E5B76">
              <w:rPr>
                <w:rFonts w:ascii="Century Gothic" w:hAnsi="Century Gothic"/>
                <w:sz w:val="21"/>
                <w:szCs w:val="21"/>
              </w:rPr>
              <w:t xml:space="preserve"> – the tendency for people observing someone else’s behavior to emphasize a dispositional cause of that person’s behavior.</w:t>
            </w:r>
          </w:p>
        </w:tc>
        <w:tc>
          <w:tcPr>
            <w:tcW w:w="4620" w:type="dxa"/>
          </w:tcPr>
          <w:p w14:paraId="74B303C7" w14:textId="77777777" w:rsidR="002E5B76" w:rsidRPr="002E5B76" w:rsidRDefault="002E5B76" w:rsidP="00382010">
            <w:pPr>
              <w:jc w:val="center"/>
              <w:rPr>
                <w:rFonts w:ascii="Century Gothic" w:hAnsi="Century Gothic"/>
                <w:sz w:val="21"/>
                <w:szCs w:val="21"/>
              </w:rPr>
            </w:pPr>
            <w:r w:rsidRPr="002E5B76">
              <w:rPr>
                <w:rFonts w:ascii="Century Gothic" w:hAnsi="Century Gothic"/>
                <w:sz w:val="21"/>
                <w:szCs w:val="21"/>
              </w:rPr>
              <w:t>Example:</w:t>
            </w:r>
          </w:p>
          <w:p w14:paraId="12A4EAFF" w14:textId="77777777" w:rsidR="002E5B76" w:rsidRPr="002E5B76" w:rsidRDefault="002E5B76" w:rsidP="00382010">
            <w:pPr>
              <w:jc w:val="center"/>
              <w:rPr>
                <w:rFonts w:ascii="Century Gothic" w:hAnsi="Century Gothic"/>
                <w:sz w:val="21"/>
                <w:szCs w:val="21"/>
              </w:rPr>
            </w:pPr>
          </w:p>
          <w:p w14:paraId="3A620FC8" w14:textId="77777777" w:rsidR="002E5B76" w:rsidRDefault="002E5B76" w:rsidP="00382010">
            <w:pPr>
              <w:rPr>
                <w:sz w:val="21"/>
                <w:szCs w:val="21"/>
              </w:rPr>
            </w:pPr>
          </w:p>
          <w:p w14:paraId="5F0445A5" w14:textId="77777777" w:rsidR="002758E5" w:rsidRDefault="002758E5" w:rsidP="00382010">
            <w:pPr>
              <w:rPr>
                <w:sz w:val="21"/>
                <w:szCs w:val="21"/>
              </w:rPr>
            </w:pPr>
          </w:p>
          <w:p w14:paraId="03781565" w14:textId="77777777" w:rsidR="002758E5" w:rsidRDefault="002758E5" w:rsidP="00382010">
            <w:pPr>
              <w:rPr>
                <w:sz w:val="21"/>
                <w:szCs w:val="21"/>
              </w:rPr>
            </w:pPr>
          </w:p>
          <w:p w14:paraId="5BD7FC4C" w14:textId="30D981F5" w:rsidR="002758E5" w:rsidRPr="002E5B76" w:rsidRDefault="002758E5" w:rsidP="00382010">
            <w:pPr>
              <w:rPr>
                <w:sz w:val="21"/>
                <w:szCs w:val="21"/>
              </w:rPr>
            </w:pPr>
          </w:p>
        </w:tc>
      </w:tr>
      <w:tr w:rsidR="002E5B76" w:rsidRPr="002E5B76" w14:paraId="0D3D662E" w14:textId="77777777" w:rsidTr="002758E5">
        <w:tc>
          <w:tcPr>
            <w:tcW w:w="4730" w:type="dxa"/>
          </w:tcPr>
          <w:p w14:paraId="21BAB107" w14:textId="77777777" w:rsidR="002E5B76" w:rsidRPr="002E5B76" w:rsidRDefault="002E5B76" w:rsidP="00382010">
            <w:pPr>
              <w:rPr>
                <w:rFonts w:ascii="Century Gothic" w:hAnsi="Century Gothic"/>
                <w:sz w:val="21"/>
                <w:szCs w:val="21"/>
              </w:rPr>
            </w:pPr>
            <w:r w:rsidRPr="002E5B76">
              <w:rPr>
                <w:rFonts w:ascii="Century Gothic" w:hAnsi="Century Gothic"/>
                <w:b/>
                <w:bCs/>
                <w:sz w:val="21"/>
                <w:szCs w:val="21"/>
              </w:rPr>
              <w:t>Implicit personality theory</w:t>
            </w:r>
            <w:r w:rsidRPr="002E5B76">
              <w:rPr>
                <w:rFonts w:ascii="Century Gothic" w:hAnsi="Century Gothic"/>
                <w:sz w:val="21"/>
                <w:szCs w:val="21"/>
              </w:rPr>
              <w:t xml:space="preserve"> – a collection of beliefs and assumptions that we have about how certain personality traits are linked to other characteristics.</w:t>
            </w:r>
          </w:p>
          <w:p w14:paraId="3B105463" w14:textId="77777777" w:rsidR="00801CBB" w:rsidRDefault="00801CBB" w:rsidP="00382010">
            <w:pPr>
              <w:rPr>
                <w:rFonts w:ascii="Century Gothic" w:hAnsi="Century Gothic"/>
                <w:sz w:val="21"/>
                <w:szCs w:val="21"/>
              </w:rPr>
            </w:pPr>
          </w:p>
          <w:p w14:paraId="12262BF8" w14:textId="6730DB5D" w:rsidR="00801CBB" w:rsidRPr="00801CBB" w:rsidRDefault="00801CBB" w:rsidP="00382010">
            <w:pPr>
              <w:rPr>
                <w:rFonts w:ascii="Century Gothic" w:hAnsi="Century Gothic"/>
                <w:b/>
                <w:i/>
                <w:sz w:val="21"/>
                <w:szCs w:val="21"/>
              </w:rPr>
            </w:pPr>
            <w:r w:rsidRPr="00801CBB">
              <w:rPr>
                <w:rFonts w:ascii="Century Gothic" w:hAnsi="Century Gothic"/>
                <w:b/>
                <w:i/>
                <w:sz w:val="21"/>
                <w:szCs w:val="21"/>
              </w:rPr>
              <w:t>A theory that we infer that someone who has a given personality trait will als</w:t>
            </w:r>
            <w:r>
              <w:rPr>
                <w:rFonts w:ascii="Century Gothic" w:hAnsi="Century Gothic"/>
                <w:b/>
                <w:i/>
                <w:sz w:val="21"/>
                <w:szCs w:val="21"/>
              </w:rPr>
              <w:t>o possess other, related traits (see Halo Effect)</w:t>
            </w:r>
          </w:p>
        </w:tc>
        <w:tc>
          <w:tcPr>
            <w:tcW w:w="4620" w:type="dxa"/>
          </w:tcPr>
          <w:p w14:paraId="5D717513" w14:textId="77777777" w:rsidR="002E5B76" w:rsidRPr="002E5B76" w:rsidRDefault="002E5B76" w:rsidP="00382010">
            <w:pPr>
              <w:jc w:val="center"/>
              <w:rPr>
                <w:rFonts w:ascii="Century Gothic" w:hAnsi="Century Gothic"/>
                <w:sz w:val="21"/>
                <w:szCs w:val="21"/>
              </w:rPr>
            </w:pPr>
            <w:r w:rsidRPr="002E5B76">
              <w:rPr>
                <w:rFonts w:ascii="Century Gothic" w:hAnsi="Century Gothic"/>
                <w:sz w:val="21"/>
                <w:szCs w:val="21"/>
              </w:rPr>
              <w:t>Example:</w:t>
            </w:r>
          </w:p>
          <w:p w14:paraId="64A54BA4" w14:textId="77777777" w:rsidR="002E5B76" w:rsidRPr="002E5B76" w:rsidRDefault="002E5B76" w:rsidP="00382010">
            <w:pPr>
              <w:jc w:val="center"/>
              <w:rPr>
                <w:rFonts w:ascii="Century Gothic" w:hAnsi="Century Gothic"/>
                <w:sz w:val="21"/>
                <w:szCs w:val="21"/>
              </w:rPr>
            </w:pPr>
          </w:p>
          <w:p w14:paraId="53117B05" w14:textId="77777777" w:rsidR="002E5B76" w:rsidRDefault="002E5B76" w:rsidP="00382010">
            <w:pPr>
              <w:rPr>
                <w:sz w:val="21"/>
                <w:szCs w:val="21"/>
              </w:rPr>
            </w:pPr>
          </w:p>
          <w:p w14:paraId="60A95DA2" w14:textId="77777777" w:rsidR="002758E5" w:rsidRDefault="002758E5" w:rsidP="00382010">
            <w:pPr>
              <w:rPr>
                <w:sz w:val="21"/>
                <w:szCs w:val="21"/>
              </w:rPr>
            </w:pPr>
          </w:p>
          <w:p w14:paraId="6578C656" w14:textId="77777777" w:rsidR="002758E5" w:rsidRDefault="002758E5" w:rsidP="00382010">
            <w:pPr>
              <w:rPr>
                <w:sz w:val="21"/>
                <w:szCs w:val="21"/>
              </w:rPr>
            </w:pPr>
          </w:p>
          <w:p w14:paraId="3453C871" w14:textId="655DCBE6" w:rsidR="002758E5" w:rsidRPr="002E5B76" w:rsidRDefault="002758E5" w:rsidP="00382010">
            <w:pPr>
              <w:rPr>
                <w:sz w:val="21"/>
                <w:szCs w:val="21"/>
              </w:rPr>
            </w:pPr>
          </w:p>
        </w:tc>
      </w:tr>
      <w:tr w:rsidR="002E5B76" w:rsidRPr="002E5B76" w14:paraId="6BFD8876" w14:textId="77777777" w:rsidTr="002758E5">
        <w:tc>
          <w:tcPr>
            <w:tcW w:w="4730" w:type="dxa"/>
          </w:tcPr>
          <w:p w14:paraId="07859EFF" w14:textId="77777777" w:rsidR="002E5B76" w:rsidRPr="002E5B76" w:rsidRDefault="002E5B76" w:rsidP="00382010">
            <w:pPr>
              <w:rPr>
                <w:rFonts w:ascii="Century Gothic" w:hAnsi="Century Gothic"/>
                <w:sz w:val="21"/>
                <w:szCs w:val="21"/>
              </w:rPr>
            </w:pPr>
            <w:r w:rsidRPr="002E5B76">
              <w:rPr>
                <w:rFonts w:ascii="Century Gothic" w:hAnsi="Century Gothic"/>
                <w:b/>
                <w:bCs/>
                <w:sz w:val="21"/>
                <w:szCs w:val="21"/>
              </w:rPr>
              <w:t xml:space="preserve">Actor – observer bias – </w:t>
            </w:r>
            <w:r w:rsidRPr="002E5B76">
              <w:rPr>
                <w:rFonts w:ascii="Century Gothic" w:hAnsi="Century Gothic"/>
                <w:sz w:val="21"/>
                <w:szCs w:val="21"/>
              </w:rPr>
              <w:t>the tendency for people to explain their own behavior based on situational causes and other people’s behavior based on dispositional causes. This leads to fundamental attribution error.</w:t>
            </w:r>
          </w:p>
        </w:tc>
        <w:tc>
          <w:tcPr>
            <w:tcW w:w="4620" w:type="dxa"/>
          </w:tcPr>
          <w:p w14:paraId="2C315D87" w14:textId="77777777" w:rsidR="002E5B76" w:rsidRPr="002E5B76" w:rsidRDefault="002E5B76" w:rsidP="00382010">
            <w:pPr>
              <w:jc w:val="center"/>
              <w:rPr>
                <w:rFonts w:ascii="Century Gothic" w:hAnsi="Century Gothic"/>
                <w:sz w:val="21"/>
                <w:szCs w:val="21"/>
              </w:rPr>
            </w:pPr>
            <w:r w:rsidRPr="002E5B76">
              <w:rPr>
                <w:rFonts w:ascii="Century Gothic" w:hAnsi="Century Gothic"/>
                <w:sz w:val="21"/>
                <w:szCs w:val="21"/>
              </w:rPr>
              <w:t>Example:</w:t>
            </w:r>
          </w:p>
          <w:p w14:paraId="7CDDC30E" w14:textId="77777777" w:rsidR="002E5B76" w:rsidRPr="002E5B76" w:rsidRDefault="002E5B76" w:rsidP="00382010">
            <w:pPr>
              <w:jc w:val="center"/>
              <w:rPr>
                <w:rFonts w:ascii="Century Gothic" w:hAnsi="Century Gothic"/>
                <w:sz w:val="21"/>
                <w:szCs w:val="21"/>
              </w:rPr>
            </w:pPr>
          </w:p>
          <w:p w14:paraId="5A641DA8" w14:textId="77777777" w:rsidR="002E5B76" w:rsidRDefault="002E5B76" w:rsidP="00382010">
            <w:pPr>
              <w:rPr>
                <w:sz w:val="21"/>
                <w:szCs w:val="21"/>
              </w:rPr>
            </w:pPr>
          </w:p>
          <w:p w14:paraId="4DD28D79" w14:textId="77777777" w:rsidR="002758E5" w:rsidRDefault="002758E5" w:rsidP="00382010">
            <w:pPr>
              <w:rPr>
                <w:sz w:val="21"/>
                <w:szCs w:val="21"/>
              </w:rPr>
            </w:pPr>
          </w:p>
          <w:p w14:paraId="66BC8D85" w14:textId="77777777" w:rsidR="002758E5" w:rsidRDefault="002758E5" w:rsidP="00382010">
            <w:pPr>
              <w:rPr>
                <w:sz w:val="21"/>
                <w:szCs w:val="21"/>
              </w:rPr>
            </w:pPr>
          </w:p>
          <w:p w14:paraId="6290E712" w14:textId="6A8E1FF3" w:rsidR="002758E5" w:rsidRPr="002E5B76" w:rsidRDefault="002758E5" w:rsidP="00382010">
            <w:pPr>
              <w:rPr>
                <w:sz w:val="21"/>
                <w:szCs w:val="21"/>
              </w:rPr>
            </w:pPr>
          </w:p>
        </w:tc>
      </w:tr>
      <w:tr w:rsidR="002E5B76" w:rsidRPr="002E5B76" w14:paraId="2F9236A4" w14:textId="77777777" w:rsidTr="002758E5">
        <w:tc>
          <w:tcPr>
            <w:tcW w:w="4730" w:type="dxa"/>
          </w:tcPr>
          <w:p w14:paraId="7868F86C" w14:textId="68B4A653" w:rsidR="002E5B76" w:rsidRPr="002E5B76" w:rsidRDefault="002E5B76" w:rsidP="00382010">
            <w:pPr>
              <w:rPr>
                <w:rFonts w:ascii="Century Gothic" w:hAnsi="Century Gothic"/>
                <w:sz w:val="21"/>
                <w:szCs w:val="21"/>
              </w:rPr>
            </w:pPr>
            <w:r w:rsidRPr="002E5B76">
              <w:rPr>
                <w:rFonts w:ascii="Century Gothic" w:hAnsi="Century Gothic"/>
                <w:b/>
                <w:bCs/>
                <w:sz w:val="21"/>
                <w:szCs w:val="21"/>
              </w:rPr>
              <w:t>Impression formation</w:t>
            </w:r>
            <w:r w:rsidRPr="002E5B76">
              <w:rPr>
                <w:rFonts w:ascii="Century Gothic" w:hAnsi="Century Gothic"/>
                <w:sz w:val="21"/>
                <w:szCs w:val="21"/>
              </w:rPr>
              <w:t xml:space="preserve"> – the process by which we form an overall impression of someone’s character and abilities based on available information about their traits and behaviors (i.e. judgments based on our initial perception)</w:t>
            </w:r>
            <w:r w:rsidR="002758E5">
              <w:rPr>
                <w:rFonts w:ascii="Century Gothic" w:hAnsi="Century Gothic"/>
                <w:sz w:val="21"/>
                <w:szCs w:val="21"/>
              </w:rPr>
              <w:t xml:space="preserve"> </w:t>
            </w:r>
            <w:r w:rsidR="002758E5" w:rsidRPr="00801CBB">
              <w:rPr>
                <w:rFonts w:ascii="Century Gothic" w:hAnsi="Century Gothic"/>
                <w:b/>
                <w:i/>
                <w:sz w:val="21"/>
                <w:szCs w:val="21"/>
              </w:rPr>
              <w:t>You can’t judge a book by its cover – BUT we do!!!</w:t>
            </w:r>
          </w:p>
        </w:tc>
        <w:tc>
          <w:tcPr>
            <w:tcW w:w="4620" w:type="dxa"/>
          </w:tcPr>
          <w:p w14:paraId="6E0F3441" w14:textId="77777777" w:rsidR="002E5B76" w:rsidRPr="002E5B76" w:rsidRDefault="002E5B76" w:rsidP="00382010">
            <w:pPr>
              <w:jc w:val="center"/>
              <w:rPr>
                <w:rFonts w:ascii="Century Gothic" w:hAnsi="Century Gothic"/>
                <w:sz w:val="21"/>
                <w:szCs w:val="21"/>
              </w:rPr>
            </w:pPr>
            <w:r w:rsidRPr="002E5B76">
              <w:rPr>
                <w:rFonts w:ascii="Century Gothic" w:hAnsi="Century Gothic"/>
                <w:sz w:val="21"/>
                <w:szCs w:val="21"/>
              </w:rPr>
              <w:t>Example:</w:t>
            </w:r>
          </w:p>
          <w:p w14:paraId="5854868A" w14:textId="77777777" w:rsidR="002E5B76" w:rsidRPr="002E5B76" w:rsidRDefault="002E5B76" w:rsidP="00382010">
            <w:pPr>
              <w:jc w:val="center"/>
              <w:rPr>
                <w:rFonts w:ascii="Century Gothic" w:hAnsi="Century Gothic"/>
                <w:sz w:val="21"/>
                <w:szCs w:val="21"/>
              </w:rPr>
            </w:pPr>
          </w:p>
          <w:p w14:paraId="3DBA4FBF" w14:textId="77777777" w:rsidR="002E5B76" w:rsidRPr="002E5B76" w:rsidRDefault="002E5B76" w:rsidP="00382010">
            <w:pPr>
              <w:rPr>
                <w:sz w:val="21"/>
                <w:szCs w:val="21"/>
              </w:rPr>
            </w:pPr>
          </w:p>
        </w:tc>
      </w:tr>
      <w:tr w:rsidR="002E5B76" w:rsidRPr="002E5B76" w14:paraId="5D100C87" w14:textId="77777777" w:rsidTr="002758E5">
        <w:tc>
          <w:tcPr>
            <w:tcW w:w="4730" w:type="dxa"/>
          </w:tcPr>
          <w:p w14:paraId="1B748F33" w14:textId="4AA58300" w:rsidR="002E5B76" w:rsidRPr="002E5B76" w:rsidRDefault="002E5B76" w:rsidP="00382010">
            <w:pPr>
              <w:rPr>
                <w:rFonts w:ascii="Century Gothic" w:hAnsi="Century Gothic"/>
                <w:sz w:val="21"/>
                <w:szCs w:val="21"/>
              </w:rPr>
            </w:pPr>
            <w:r w:rsidRPr="002E5B76">
              <w:rPr>
                <w:rFonts w:ascii="Century Gothic" w:hAnsi="Century Gothic"/>
                <w:b/>
                <w:bCs/>
                <w:sz w:val="21"/>
                <w:szCs w:val="21"/>
              </w:rPr>
              <w:t xml:space="preserve">Self-serving bias – </w:t>
            </w:r>
            <w:r w:rsidRPr="002E5B76">
              <w:rPr>
                <w:rFonts w:ascii="Century Gothic" w:hAnsi="Century Gothic"/>
                <w:sz w:val="21"/>
                <w:szCs w:val="21"/>
              </w:rPr>
              <w:t>the tendency for people to credit their own successful actions to dispositional causes and their failures to situational causes</w:t>
            </w:r>
            <w:r w:rsidR="002758E5">
              <w:rPr>
                <w:rFonts w:ascii="Century Gothic" w:hAnsi="Century Gothic"/>
                <w:sz w:val="21"/>
                <w:szCs w:val="21"/>
              </w:rPr>
              <w:t xml:space="preserve"> (i.e. if I do something well then it’s because I am a great person, but if I fail at something it is because of someone else)</w:t>
            </w:r>
            <w:r w:rsidRPr="002E5B76">
              <w:rPr>
                <w:rFonts w:ascii="Century Gothic" w:hAnsi="Century Gothic"/>
                <w:sz w:val="21"/>
                <w:szCs w:val="21"/>
              </w:rPr>
              <w:t>.</w:t>
            </w:r>
          </w:p>
          <w:p w14:paraId="43C35518" w14:textId="77777777" w:rsidR="002758E5" w:rsidRPr="002E5B76" w:rsidRDefault="002758E5" w:rsidP="00382010">
            <w:pPr>
              <w:rPr>
                <w:rFonts w:ascii="Century Gothic" w:hAnsi="Century Gothic"/>
                <w:sz w:val="21"/>
                <w:szCs w:val="21"/>
              </w:rPr>
            </w:pPr>
          </w:p>
        </w:tc>
        <w:tc>
          <w:tcPr>
            <w:tcW w:w="4620" w:type="dxa"/>
          </w:tcPr>
          <w:p w14:paraId="37A46205" w14:textId="77777777" w:rsidR="002E5B76" w:rsidRPr="002E5B76" w:rsidRDefault="002E5B76" w:rsidP="00382010">
            <w:pPr>
              <w:jc w:val="center"/>
              <w:rPr>
                <w:rFonts w:ascii="Century Gothic" w:hAnsi="Century Gothic"/>
                <w:sz w:val="21"/>
                <w:szCs w:val="21"/>
              </w:rPr>
            </w:pPr>
            <w:r w:rsidRPr="002E5B76">
              <w:rPr>
                <w:rFonts w:ascii="Century Gothic" w:hAnsi="Century Gothic"/>
                <w:sz w:val="21"/>
                <w:szCs w:val="21"/>
              </w:rPr>
              <w:t>Example:</w:t>
            </w:r>
          </w:p>
          <w:p w14:paraId="38512DA9" w14:textId="77777777" w:rsidR="002E5B76" w:rsidRPr="002E5B76" w:rsidRDefault="002E5B76" w:rsidP="00382010">
            <w:pPr>
              <w:jc w:val="center"/>
              <w:rPr>
                <w:rFonts w:ascii="Century Gothic" w:hAnsi="Century Gothic"/>
                <w:sz w:val="21"/>
                <w:szCs w:val="21"/>
              </w:rPr>
            </w:pPr>
          </w:p>
          <w:p w14:paraId="1D51900D" w14:textId="77777777" w:rsidR="002E5B76" w:rsidRPr="002E5B76" w:rsidRDefault="002E5B76" w:rsidP="00382010">
            <w:pPr>
              <w:rPr>
                <w:sz w:val="21"/>
                <w:szCs w:val="21"/>
              </w:rPr>
            </w:pPr>
          </w:p>
        </w:tc>
      </w:tr>
      <w:tr w:rsidR="002E5B76" w:rsidRPr="002E5B76" w14:paraId="4EA43857" w14:textId="77777777" w:rsidTr="002758E5">
        <w:tc>
          <w:tcPr>
            <w:tcW w:w="4730" w:type="dxa"/>
          </w:tcPr>
          <w:p w14:paraId="4BBD6DA9" w14:textId="77777777" w:rsidR="002E5B76" w:rsidRPr="002E5B76" w:rsidRDefault="002E5B76" w:rsidP="00382010">
            <w:pPr>
              <w:rPr>
                <w:rFonts w:ascii="Century Gothic" w:hAnsi="Century Gothic"/>
                <w:sz w:val="21"/>
                <w:szCs w:val="21"/>
              </w:rPr>
            </w:pPr>
            <w:r w:rsidRPr="002E5B76">
              <w:rPr>
                <w:rFonts w:ascii="Century Gothic" w:hAnsi="Century Gothic"/>
                <w:b/>
                <w:bCs/>
                <w:sz w:val="21"/>
                <w:szCs w:val="21"/>
              </w:rPr>
              <w:lastRenderedPageBreak/>
              <w:t>The Halo Effect –</w:t>
            </w:r>
            <w:r w:rsidRPr="002E5B76">
              <w:rPr>
                <w:rFonts w:ascii="Century Gothic" w:hAnsi="Century Gothic"/>
                <w:sz w:val="21"/>
                <w:szCs w:val="21"/>
              </w:rPr>
              <w:t xml:space="preserve"> a type of cognitive bias where there is a tendency of people to rate attractive or likeable individuals more favorably for their personality traits or characteristics than those who are less attractive or likeable.</w:t>
            </w:r>
          </w:p>
        </w:tc>
        <w:tc>
          <w:tcPr>
            <w:tcW w:w="4620" w:type="dxa"/>
          </w:tcPr>
          <w:p w14:paraId="3D24C556" w14:textId="77777777" w:rsidR="002E5B76" w:rsidRPr="002E5B76" w:rsidRDefault="002E5B76" w:rsidP="00382010">
            <w:pPr>
              <w:jc w:val="center"/>
              <w:rPr>
                <w:rFonts w:ascii="Century Gothic" w:hAnsi="Century Gothic"/>
                <w:sz w:val="21"/>
                <w:szCs w:val="21"/>
              </w:rPr>
            </w:pPr>
            <w:r w:rsidRPr="002E5B76">
              <w:rPr>
                <w:rFonts w:ascii="Century Gothic" w:hAnsi="Century Gothic"/>
                <w:sz w:val="21"/>
                <w:szCs w:val="21"/>
              </w:rPr>
              <w:t>Example:</w:t>
            </w:r>
          </w:p>
          <w:p w14:paraId="46B33F05" w14:textId="77777777" w:rsidR="002E5B76" w:rsidRPr="002E5B76" w:rsidRDefault="002E5B76" w:rsidP="00382010">
            <w:pPr>
              <w:jc w:val="center"/>
              <w:rPr>
                <w:rFonts w:ascii="Century Gothic" w:hAnsi="Century Gothic"/>
                <w:sz w:val="21"/>
                <w:szCs w:val="21"/>
              </w:rPr>
            </w:pPr>
          </w:p>
          <w:p w14:paraId="6585874B" w14:textId="77777777" w:rsidR="002E5B76" w:rsidRPr="002E5B76" w:rsidRDefault="002E5B76" w:rsidP="00382010">
            <w:pPr>
              <w:rPr>
                <w:sz w:val="21"/>
                <w:szCs w:val="21"/>
              </w:rPr>
            </w:pPr>
          </w:p>
        </w:tc>
      </w:tr>
      <w:tr w:rsidR="002E5B76" w:rsidRPr="002E5B76" w14:paraId="1A1E4152" w14:textId="77777777" w:rsidTr="002758E5">
        <w:tc>
          <w:tcPr>
            <w:tcW w:w="4730" w:type="dxa"/>
          </w:tcPr>
          <w:p w14:paraId="0D123142" w14:textId="1B4D6AA9" w:rsidR="002E5B76" w:rsidRPr="002E5B76" w:rsidRDefault="002E5B76" w:rsidP="00382010">
            <w:pPr>
              <w:rPr>
                <w:rFonts w:ascii="Century Gothic" w:hAnsi="Century Gothic"/>
                <w:sz w:val="21"/>
                <w:szCs w:val="21"/>
              </w:rPr>
            </w:pPr>
            <w:r w:rsidRPr="002E5B76">
              <w:rPr>
                <w:rFonts w:ascii="Century Gothic" w:hAnsi="Century Gothic"/>
                <w:b/>
                <w:bCs/>
                <w:sz w:val="21"/>
                <w:szCs w:val="21"/>
              </w:rPr>
              <w:t xml:space="preserve">Central-route to persuasion - </w:t>
            </w:r>
            <w:r w:rsidRPr="002E5B76">
              <w:rPr>
                <w:rFonts w:ascii="Century Gothic" w:hAnsi="Century Gothic"/>
                <w:sz w:val="21"/>
                <w:szCs w:val="21"/>
              </w:rPr>
              <w:t>occurs when a person is persuaded to act based on the arguments or the content of the message</w:t>
            </w:r>
            <w:r w:rsidR="002758E5">
              <w:rPr>
                <w:rFonts w:ascii="Century Gothic" w:hAnsi="Century Gothic"/>
                <w:sz w:val="21"/>
                <w:szCs w:val="21"/>
              </w:rPr>
              <w:t xml:space="preserve"> (i.e. logical/research-based evidence)</w:t>
            </w:r>
            <w:r w:rsidRPr="002E5B76">
              <w:rPr>
                <w:rFonts w:ascii="Century Gothic" w:hAnsi="Century Gothic"/>
                <w:sz w:val="21"/>
                <w:szCs w:val="21"/>
              </w:rPr>
              <w:t>.</w:t>
            </w:r>
          </w:p>
          <w:p w14:paraId="6C64D940" w14:textId="77777777" w:rsidR="002E5B76" w:rsidRPr="002E5B76" w:rsidRDefault="002E5B76" w:rsidP="00382010">
            <w:pPr>
              <w:rPr>
                <w:rFonts w:ascii="Century Gothic" w:hAnsi="Century Gothic"/>
                <w:sz w:val="21"/>
                <w:szCs w:val="21"/>
              </w:rPr>
            </w:pPr>
          </w:p>
          <w:p w14:paraId="73EF4A95" w14:textId="77777777" w:rsidR="002E5B76" w:rsidRPr="002E5B76" w:rsidRDefault="002E5B76" w:rsidP="00382010">
            <w:pPr>
              <w:rPr>
                <w:rFonts w:ascii="Century Gothic" w:hAnsi="Century Gothic"/>
                <w:sz w:val="21"/>
                <w:szCs w:val="21"/>
              </w:rPr>
            </w:pPr>
          </w:p>
        </w:tc>
        <w:tc>
          <w:tcPr>
            <w:tcW w:w="4620" w:type="dxa"/>
          </w:tcPr>
          <w:p w14:paraId="5A1B8547" w14:textId="77777777" w:rsidR="002758E5" w:rsidRPr="002E5B76" w:rsidRDefault="002758E5" w:rsidP="002758E5">
            <w:pPr>
              <w:jc w:val="center"/>
              <w:rPr>
                <w:rFonts w:ascii="Century Gothic" w:hAnsi="Century Gothic"/>
                <w:sz w:val="21"/>
                <w:szCs w:val="21"/>
              </w:rPr>
            </w:pPr>
            <w:r w:rsidRPr="002E5B76">
              <w:rPr>
                <w:rFonts w:ascii="Century Gothic" w:hAnsi="Century Gothic"/>
                <w:sz w:val="21"/>
                <w:szCs w:val="21"/>
              </w:rPr>
              <w:t>Example:</w:t>
            </w:r>
          </w:p>
          <w:p w14:paraId="7442097C" w14:textId="77777777" w:rsidR="002E5B76" w:rsidRDefault="002E5B76" w:rsidP="00382010">
            <w:pPr>
              <w:rPr>
                <w:sz w:val="21"/>
                <w:szCs w:val="21"/>
              </w:rPr>
            </w:pPr>
          </w:p>
          <w:p w14:paraId="2472BCE1" w14:textId="77777777" w:rsidR="002758E5" w:rsidRDefault="002758E5" w:rsidP="00382010">
            <w:pPr>
              <w:rPr>
                <w:sz w:val="21"/>
                <w:szCs w:val="21"/>
              </w:rPr>
            </w:pPr>
          </w:p>
          <w:p w14:paraId="3584462C" w14:textId="77777777" w:rsidR="002758E5" w:rsidRDefault="002758E5" w:rsidP="00382010">
            <w:pPr>
              <w:rPr>
                <w:sz w:val="21"/>
                <w:szCs w:val="21"/>
              </w:rPr>
            </w:pPr>
          </w:p>
          <w:p w14:paraId="37161B28" w14:textId="77777777" w:rsidR="002758E5" w:rsidRDefault="002758E5" w:rsidP="00382010">
            <w:pPr>
              <w:rPr>
                <w:sz w:val="21"/>
                <w:szCs w:val="21"/>
              </w:rPr>
            </w:pPr>
          </w:p>
          <w:p w14:paraId="3E0D2A58" w14:textId="2E84C8BF" w:rsidR="002758E5" w:rsidRPr="002E5B76" w:rsidRDefault="002758E5" w:rsidP="00382010">
            <w:pPr>
              <w:rPr>
                <w:sz w:val="21"/>
                <w:szCs w:val="21"/>
              </w:rPr>
            </w:pPr>
          </w:p>
        </w:tc>
      </w:tr>
      <w:tr w:rsidR="00F578E9" w:rsidRPr="002E5B76" w14:paraId="15BA56A6" w14:textId="77777777" w:rsidTr="002758E5">
        <w:tc>
          <w:tcPr>
            <w:tcW w:w="4730" w:type="dxa"/>
          </w:tcPr>
          <w:p w14:paraId="76FC1166" w14:textId="11A370BB" w:rsidR="00F578E9" w:rsidRPr="00F578E9" w:rsidRDefault="00F578E9" w:rsidP="00F578E9">
            <w:pPr>
              <w:rPr>
                <w:rFonts w:ascii="Century Gothic" w:hAnsi="Century Gothic"/>
                <w:b/>
                <w:bCs/>
                <w:sz w:val="21"/>
                <w:szCs w:val="21"/>
              </w:rPr>
            </w:pPr>
            <w:r w:rsidRPr="00F578E9">
              <w:rPr>
                <w:rFonts w:ascii="Century Gothic" w:hAnsi="Century Gothic"/>
                <w:b/>
                <w:bCs/>
                <w:sz w:val="21"/>
                <w:szCs w:val="21"/>
              </w:rPr>
              <w:t>Peripheral-route to persuasion -</w:t>
            </w:r>
            <w:r w:rsidRPr="00F578E9">
              <w:rPr>
                <w:rFonts w:ascii="Century Gothic" w:hAnsi="Century Gothic"/>
                <w:sz w:val="21"/>
                <w:szCs w:val="21"/>
              </w:rPr>
              <w:t>when a person is persuaded by something other than the argument or content of the message</w:t>
            </w:r>
            <w:r w:rsidR="002758E5">
              <w:rPr>
                <w:rFonts w:ascii="Century Gothic" w:hAnsi="Century Gothic"/>
                <w:sz w:val="21"/>
                <w:szCs w:val="21"/>
              </w:rPr>
              <w:t xml:space="preserve"> (i.e. sex appeal or emotion)</w:t>
            </w:r>
            <w:r w:rsidRPr="00F578E9">
              <w:rPr>
                <w:rFonts w:ascii="Century Gothic" w:hAnsi="Century Gothic"/>
                <w:sz w:val="21"/>
                <w:szCs w:val="21"/>
              </w:rPr>
              <w:t xml:space="preserve">. </w:t>
            </w:r>
          </w:p>
          <w:p w14:paraId="0EAD4073" w14:textId="77777777" w:rsidR="00F578E9" w:rsidRPr="002E5B76" w:rsidRDefault="00F578E9" w:rsidP="00382010">
            <w:pPr>
              <w:rPr>
                <w:rFonts w:ascii="Century Gothic" w:hAnsi="Century Gothic"/>
                <w:b/>
                <w:bCs/>
                <w:sz w:val="21"/>
                <w:szCs w:val="21"/>
              </w:rPr>
            </w:pPr>
          </w:p>
        </w:tc>
        <w:tc>
          <w:tcPr>
            <w:tcW w:w="4620" w:type="dxa"/>
          </w:tcPr>
          <w:p w14:paraId="073D557C" w14:textId="77777777" w:rsidR="002758E5" w:rsidRPr="002E5B76" w:rsidRDefault="002758E5" w:rsidP="002758E5">
            <w:pPr>
              <w:jc w:val="center"/>
              <w:rPr>
                <w:rFonts w:ascii="Century Gothic" w:hAnsi="Century Gothic"/>
                <w:sz w:val="21"/>
                <w:szCs w:val="21"/>
              </w:rPr>
            </w:pPr>
            <w:r w:rsidRPr="002E5B76">
              <w:rPr>
                <w:rFonts w:ascii="Century Gothic" w:hAnsi="Century Gothic"/>
                <w:sz w:val="21"/>
                <w:szCs w:val="21"/>
              </w:rPr>
              <w:t>Example:</w:t>
            </w:r>
          </w:p>
          <w:p w14:paraId="661CAA37" w14:textId="77777777" w:rsidR="00F578E9" w:rsidRDefault="00F578E9" w:rsidP="002758E5">
            <w:pPr>
              <w:jc w:val="center"/>
              <w:rPr>
                <w:sz w:val="21"/>
                <w:szCs w:val="21"/>
              </w:rPr>
            </w:pPr>
          </w:p>
          <w:p w14:paraId="74BAF444" w14:textId="77777777" w:rsidR="002758E5" w:rsidRDefault="002758E5" w:rsidP="002758E5">
            <w:pPr>
              <w:jc w:val="center"/>
              <w:rPr>
                <w:sz w:val="21"/>
                <w:szCs w:val="21"/>
              </w:rPr>
            </w:pPr>
          </w:p>
          <w:p w14:paraId="5D586698" w14:textId="77777777" w:rsidR="002758E5" w:rsidRDefault="002758E5" w:rsidP="002758E5">
            <w:pPr>
              <w:jc w:val="center"/>
              <w:rPr>
                <w:sz w:val="21"/>
                <w:szCs w:val="21"/>
              </w:rPr>
            </w:pPr>
          </w:p>
          <w:p w14:paraId="6A7F8E64" w14:textId="77777777" w:rsidR="002758E5" w:rsidRDefault="002758E5" w:rsidP="002758E5">
            <w:pPr>
              <w:jc w:val="center"/>
              <w:rPr>
                <w:sz w:val="21"/>
                <w:szCs w:val="21"/>
              </w:rPr>
            </w:pPr>
          </w:p>
          <w:p w14:paraId="278E3600" w14:textId="2364BBA6" w:rsidR="002758E5" w:rsidRPr="002E5B76" w:rsidRDefault="002758E5" w:rsidP="002758E5">
            <w:pPr>
              <w:jc w:val="center"/>
              <w:rPr>
                <w:sz w:val="21"/>
                <w:szCs w:val="21"/>
              </w:rPr>
            </w:pPr>
          </w:p>
        </w:tc>
      </w:tr>
      <w:tr w:rsidR="002758E5" w:rsidRPr="002E5B76" w14:paraId="1FDC00ED" w14:textId="77777777" w:rsidTr="002758E5">
        <w:tc>
          <w:tcPr>
            <w:tcW w:w="4730" w:type="dxa"/>
          </w:tcPr>
          <w:p w14:paraId="150A502B" w14:textId="77777777" w:rsidR="002758E5" w:rsidRPr="002E5B76" w:rsidRDefault="002758E5" w:rsidP="00F37908">
            <w:pPr>
              <w:rPr>
                <w:rFonts w:ascii="Century Gothic" w:hAnsi="Century Gothic"/>
                <w:sz w:val="21"/>
                <w:szCs w:val="21"/>
              </w:rPr>
            </w:pPr>
            <w:r w:rsidRPr="002E5B76">
              <w:rPr>
                <w:rFonts w:ascii="Century Gothic" w:hAnsi="Century Gothic"/>
                <w:b/>
                <w:bCs/>
                <w:sz w:val="21"/>
                <w:szCs w:val="21"/>
              </w:rPr>
              <w:t>Cognitive dissonance –</w:t>
            </w:r>
            <w:r w:rsidRPr="002E5B76">
              <w:rPr>
                <w:rFonts w:ascii="Century Gothic" w:hAnsi="Century Gothic"/>
                <w:sz w:val="21"/>
                <w:szCs w:val="21"/>
              </w:rPr>
              <w:t xml:space="preserve"> emotional or psychological discomfort cause by a person doing or saying something that does not match their attitude, beliefs, or morals.  </w:t>
            </w:r>
            <w:r w:rsidRPr="002758E5">
              <w:rPr>
                <w:rFonts w:ascii="Century Gothic" w:hAnsi="Century Gothic"/>
                <w:sz w:val="21"/>
                <w:szCs w:val="21"/>
                <w:highlight w:val="yellow"/>
              </w:rPr>
              <w:t>The person is then motivated to change their behavior to match their attitude, change their current conflicting cognition to justify their behavior, or form a new cognition to justify their behavior.</w:t>
            </w:r>
          </w:p>
        </w:tc>
        <w:tc>
          <w:tcPr>
            <w:tcW w:w="4620" w:type="dxa"/>
          </w:tcPr>
          <w:p w14:paraId="47B2309A" w14:textId="77777777" w:rsidR="002758E5" w:rsidRPr="002E5B76" w:rsidRDefault="002758E5" w:rsidP="00F37908">
            <w:pPr>
              <w:jc w:val="center"/>
              <w:rPr>
                <w:rFonts w:ascii="Century Gothic" w:hAnsi="Century Gothic"/>
                <w:sz w:val="21"/>
                <w:szCs w:val="21"/>
              </w:rPr>
            </w:pPr>
            <w:r w:rsidRPr="002E5B76">
              <w:rPr>
                <w:rFonts w:ascii="Century Gothic" w:hAnsi="Century Gothic"/>
                <w:sz w:val="21"/>
                <w:szCs w:val="21"/>
              </w:rPr>
              <w:t>Example:</w:t>
            </w:r>
          </w:p>
          <w:p w14:paraId="19FF5984" w14:textId="77777777" w:rsidR="002758E5" w:rsidRPr="002E5B76" w:rsidRDefault="002758E5" w:rsidP="00F37908">
            <w:pPr>
              <w:jc w:val="center"/>
              <w:rPr>
                <w:rFonts w:ascii="Century Gothic" w:hAnsi="Century Gothic"/>
                <w:sz w:val="21"/>
                <w:szCs w:val="21"/>
              </w:rPr>
            </w:pPr>
          </w:p>
          <w:p w14:paraId="7419E10F" w14:textId="77777777" w:rsidR="002758E5" w:rsidRPr="002E5B76" w:rsidRDefault="002758E5" w:rsidP="00F37908">
            <w:pPr>
              <w:rPr>
                <w:sz w:val="21"/>
                <w:szCs w:val="21"/>
              </w:rPr>
            </w:pPr>
          </w:p>
        </w:tc>
      </w:tr>
      <w:tr w:rsidR="00B61AB7" w:rsidRPr="002E5B76" w14:paraId="2E54C384" w14:textId="77777777" w:rsidTr="002758E5">
        <w:tc>
          <w:tcPr>
            <w:tcW w:w="4730" w:type="dxa"/>
          </w:tcPr>
          <w:p w14:paraId="28946C27" w14:textId="77777777" w:rsidR="00B61AB7" w:rsidRPr="00B61AB7" w:rsidRDefault="00B61AB7" w:rsidP="00B61AB7">
            <w:pPr>
              <w:rPr>
                <w:rFonts w:ascii="Century Gothic" w:hAnsi="Century Gothic"/>
                <w:color w:val="000000"/>
                <w:sz w:val="21"/>
                <w:szCs w:val="21"/>
              </w:rPr>
            </w:pPr>
            <w:r>
              <w:rPr>
                <w:rFonts w:ascii="Century Gothic" w:hAnsi="Century Gothic"/>
                <w:b/>
                <w:bCs/>
                <w:sz w:val="21"/>
                <w:szCs w:val="21"/>
              </w:rPr>
              <w:t xml:space="preserve">Defensive attribution - </w:t>
            </w:r>
            <w:r w:rsidRPr="00B61AB7">
              <w:rPr>
                <w:rFonts w:ascii="Century Gothic" w:hAnsi="Century Gothic"/>
                <w:color w:val="000000"/>
                <w:sz w:val="21"/>
                <w:szCs w:val="21"/>
              </w:rPr>
              <w:t>is a mental mechanism used to avoid the worry associated with the belief that one will be a victim or cause of something negative.</w:t>
            </w:r>
            <w:r>
              <w:rPr>
                <w:color w:val="000000"/>
              </w:rPr>
              <w:t xml:space="preserve"> </w:t>
            </w:r>
            <w:r>
              <w:rPr>
                <w:color w:val="000000"/>
              </w:rPr>
              <w:br/>
            </w:r>
          </w:p>
          <w:p w14:paraId="2C3E27FB" w14:textId="40AA0DBB" w:rsidR="00B61AB7" w:rsidRPr="00B61AB7" w:rsidRDefault="00B61AB7" w:rsidP="00B61AB7">
            <w:pPr>
              <w:rPr>
                <w:rFonts w:ascii="Century Gothic" w:hAnsi="Century Gothic"/>
                <w:bCs/>
                <w:sz w:val="21"/>
                <w:szCs w:val="21"/>
              </w:rPr>
            </w:pPr>
            <w:r w:rsidRPr="00B61AB7">
              <w:rPr>
                <w:rFonts w:ascii="Century Gothic" w:hAnsi="Century Gothic"/>
                <w:color w:val="000000"/>
                <w:sz w:val="21"/>
                <w:szCs w:val="21"/>
              </w:rPr>
              <w:t>A person will place more responsibility on a victim or a harm doer depending on the severity of the incident and how similar the victim and observer are. The more serious a situation is, the more responsibility is placed on the victim or the harm doer as a way of reducing emotional distress and worry of thinking that it could happen to you. In essence, this helps the person feel less worried that the same bad thing will happen to them.</w:t>
            </w:r>
            <w:r>
              <w:rPr>
                <w:color w:val="000000"/>
              </w:rPr>
              <w:t xml:space="preserve"> </w:t>
            </w:r>
            <w:r>
              <w:rPr>
                <w:color w:val="000000"/>
              </w:rPr>
              <w:br/>
            </w:r>
            <w:r>
              <w:rPr>
                <w:color w:val="000000"/>
              </w:rPr>
              <w:br/>
            </w:r>
            <w:r w:rsidRPr="00B61AB7">
              <w:rPr>
                <w:rFonts w:ascii="Century Gothic" w:hAnsi="Century Gothic"/>
                <w:b/>
                <w:color w:val="000000"/>
              </w:rPr>
              <w:t xml:space="preserve">AKA – blaming the victim </w:t>
            </w:r>
            <w:r w:rsidRPr="00B61AB7">
              <w:rPr>
                <w:rFonts w:ascii="Century Gothic" w:hAnsi="Century Gothic"/>
                <w:b/>
                <w:color w:val="000000"/>
              </w:rPr>
              <w:sym w:font="Wingdings" w:char="F04C"/>
            </w:r>
            <w:r w:rsidRPr="00B61AB7">
              <w:rPr>
                <w:rFonts w:ascii="Century Gothic" w:hAnsi="Century Gothic"/>
                <w:b/>
                <w:color w:val="000000"/>
              </w:rPr>
              <w:br/>
            </w:r>
            <w:r>
              <w:rPr>
                <w:color w:val="000000"/>
              </w:rPr>
              <w:br/>
            </w:r>
          </w:p>
        </w:tc>
        <w:tc>
          <w:tcPr>
            <w:tcW w:w="4620" w:type="dxa"/>
          </w:tcPr>
          <w:p w14:paraId="67908540" w14:textId="78427E91" w:rsidR="00B61AB7" w:rsidRPr="002E5B76" w:rsidRDefault="00B61AB7" w:rsidP="00F37908">
            <w:pPr>
              <w:jc w:val="center"/>
              <w:rPr>
                <w:rFonts w:ascii="Century Gothic" w:hAnsi="Century Gothic"/>
                <w:sz w:val="21"/>
                <w:szCs w:val="21"/>
              </w:rPr>
            </w:pPr>
            <w:r>
              <w:rPr>
                <w:rFonts w:ascii="Century Gothic" w:hAnsi="Century Gothic"/>
                <w:sz w:val="21"/>
                <w:szCs w:val="21"/>
              </w:rPr>
              <w:t>Example:</w:t>
            </w:r>
          </w:p>
        </w:tc>
      </w:tr>
    </w:tbl>
    <w:p w14:paraId="15BCA7FB" w14:textId="77777777" w:rsidR="002E5B76" w:rsidRPr="002E5B76" w:rsidRDefault="002E5B76" w:rsidP="002E5B76">
      <w:pPr>
        <w:rPr>
          <w:rFonts w:ascii="Century Gothic" w:hAnsi="Century Gothic"/>
          <w:sz w:val="21"/>
          <w:szCs w:val="21"/>
        </w:rPr>
      </w:pPr>
    </w:p>
    <w:sectPr w:rsidR="002E5B76" w:rsidRPr="002E5B7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1FBEF" w14:textId="77777777" w:rsidR="00AF707F" w:rsidRDefault="00AF707F" w:rsidP="002E5B76">
      <w:pPr>
        <w:spacing w:after="0" w:line="240" w:lineRule="auto"/>
      </w:pPr>
      <w:r>
        <w:separator/>
      </w:r>
    </w:p>
  </w:endnote>
  <w:endnote w:type="continuationSeparator" w:id="0">
    <w:p w14:paraId="2C77C404" w14:textId="77777777" w:rsidR="00AF707F" w:rsidRDefault="00AF707F" w:rsidP="002E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9DA38" w14:textId="77777777" w:rsidR="00AF707F" w:rsidRDefault="00AF707F" w:rsidP="002E5B76">
      <w:pPr>
        <w:spacing w:after="0" w:line="240" w:lineRule="auto"/>
      </w:pPr>
      <w:r>
        <w:separator/>
      </w:r>
    </w:p>
  </w:footnote>
  <w:footnote w:type="continuationSeparator" w:id="0">
    <w:p w14:paraId="37687B0C" w14:textId="77777777" w:rsidR="00AF707F" w:rsidRDefault="00AF707F" w:rsidP="002E5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3BEBF" w14:textId="77777777" w:rsidR="002E5B76" w:rsidRDefault="002E5B76" w:rsidP="002E5B76">
    <w:pPr>
      <w:pStyle w:val="Header"/>
    </w:pPr>
    <w:r>
      <w:t>Name  ________________________________ Period/Day  ______  Date  _______  AP Psychology   Chapter 11: Social Psychology</w:t>
    </w:r>
  </w:p>
  <w:p w14:paraId="02999D5A" w14:textId="77777777" w:rsidR="002E5B76" w:rsidRDefault="002E5B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76"/>
    <w:rsid w:val="001B2CDD"/>
    <w:rsid w:val="002758E5"/>
    <w:rsid w:val="002E5B76"/>
    <w:rsid w:val="002F7DD0"/>
    <w:rsid w:val="00801CBB"/>
    <w:rsid w:val="00AF707F"/>
    <w:rsid w:val="00B61AB7"/>
    <w:rsid w:val="00F578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7E09"/>
  <w15:chartTrackingRefBased/>
  <w15:docId w15:val="{5F8EAD0D-EE2D-4B85-BD34-FA83681F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B76"/>
  </w:style>
  <w:style w:type="paragraph" w:styleId="Footer">
    <w:name w:val="footer"/>
    <w:basedOn w:val="Normal"/>
    <w:link w:val="FooterChar"/>
    <w:uiPriority w:val="99"/>
    <w:unhideWhenUsed/>
    <w:rsid w:val="002E5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B76"/>
  </w:style>
  <w:style w:type="table" w:styleId="TableGrid">
    <w:name w:val="Table Grid"/>
    <w:basedOn w:val="TableNormal"/>
    <w:uiPriority w:val="39"/>
    <w:rsid w:val="002E5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578E9"/>
    <w:rPr>
      <w:rFonts w:ascii="Times New Roman" w:hAnsi="Times New Roman" w:cs="Times New Roman"/>
      <w:sz w:val="24"/>
      <w:szCs w:val="24"/>
    </w:rPr>
  </w:style>
  <w:style w:type="character" w:styleId="Hyperlink">
    <w:name w:val="Hyperlink"/>
    <w:basedOn w:val="DefaultParagraphFont"/>
    <w:uiPriority w:val="99"/>
    <w:semiHidden/>
    <w:unhideWhenUsed/>
    <w:rsid w:val="00B61A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Tara A</dc:creator>
  <cp:keywords/>
  <dc:description/>
  <cp:lastModifiedBy>Hammond, Tara A</cp:lastModifiedBy>
  <cp:revision>2</cp:revision>
  <dcterms:created xsi:type="dcterms:W3CDTF">2017-02-16T20:57:00Z</dcterms:created>
  <dcterms:modified xsi:type="dcterms:W3CDTF">2017-02-16T20:57:00Z</dcterms:modified>
</cp:coreProperties>
</file>